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20D" w:rsidRPr="00890DA2" w:rsidRDefault="0064620D">
      <w:pPr>
        <w:rPr>
          <w:b/>
        </w:rPr>
      </w:pPr>
      <w:r w:rsidRPr="00890DA2">
        <w:rPr>
          <w:b/>
        </w:rPr>
        <w:t>Problem 3</w:t>
      </w:r>
    </w:p>
    <w:p w:rsidR="0064620D" w:rsidRDefault="0064620D">
      <w:r>
        <w:t>Part A)</w:t>
      </w:r>
    </w:p>
    <w:p w:rsidR="00D23BB8" w:rsidRDefault="00D23BB8">
      <w:r>
        <w:t>Gamma = 0.07</w:t>
      </w:r>
    </w:p>
    <w:p w:rsidR="0064620D" w:rsidRDefault="00012956">
      <w:r>
        <w:rPr>
          <w:noProof/>
        </w:rPr>
        <w:drawing>
          <wp:inline distT="0" distB="0" distL="0" distR="0" wp14:anchorId="2A3E0D5C" wp14:editId="29934B54">
            <wp:extent cx="3903026" cy="2035534"/>
            <wp:effectExtent l="0" t="0" r="254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8569"/>
                    <a:stretch/>
                  </pic:blipFill>
                  <pic:spPr bwMode="auto">
                    <a:xfrm>
                      <a:off x="0" y="0"/>
                      <a:ext cx="3937824" cy="20536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3BB8" w:rsidRDefault="00A427F5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Not optimal, </w:t>
      </w:r>
      <w:r w:rsidR="00D23BB8">
        <w:rPr>
          <w:rFonts w:ascii="Arial" w:hAnsi="Arial" w:cs="Arial"/>
          <w:color w:val="000000"/>
          <w:sz w:val="20"/>
          <w:szCs w:val="20"/>
        </w:rPr>
        <w:t>Gamma = 0.558806</w:t>
      </w:r>
    </w:p>
    <w:p w:rsidR="00DD5358" w:rsidRDefault="00DD5358">
      <w:r>
        <w:rPr>
          <w:rFonts w:ascii="Arial" w:hAnsi="Arial" w:cs="Arial"/>
          <w:color w:val="000000"/>
          <w:sz w:val="20"/>
          <w:szCs w:val="20"/>
        </w:rPr>
        <w:t xml:space="preserve">Objective = </w:t>
      </w:r>
      <w:r w:rsidRPr="00DD5358">
        <w:rPr>
          <w:rFonts w:ascii="Arial" w:hAnsi="Arial" w:cs="Arial"/>
          <w:color w:val="000000"/>
          <w:sz w:val="20"/>
          <w:szCs w:val="20"/>
        </w:rPr>
        <w:t>7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DD5358">
        <w:rPr>
          <w:rFonts w:ascii="Arial" w:hAnsi="Arial" w:cs="Arial"/>
          <w:color w:val="000000"/>
          <w:sz w:val="20"/>
          <w:szCs w:val="20"/>
        </w:rPr>
        <w:t>64269857</w:t>
      </w:r>
      <w:r>
        <w:rPr>
          <w:rFonts w:ascii="Arial" w:hAnsi="Arial" w:cs="Arial"/>
          <w:color w:val="000000"/>
          <w:sz w:val="20"/>
          <w:szCs w:val="20"/>
        </w:rPr>
        <w:t>e8</w:t>
      </w:r>
    </w:p>
    <w:p w:rsidR="00D23BB8" w:rsidRDefault="00D23BB8">
      <w:r>
        <w:rPr>
          <w:noProof/>
        </w:rPr>
        <w:drawing>
          <wp:inline distT="0" distB="0" distL="0" distR="0" wp14:anchorId="6FB6CD74" wp14:editId="52F4CEAE">
            <wp:extent cx="3951798" cy="227603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1798" cy="2276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3BB8" w:rsidRDefault="00A427F5">
      <w:r>
        <w:t xml:space="preserve">Not optimal, </w:t>
      </w:r>
      <w:r w:rsidR="00DD5358">
        <w:t>Gamma = 1.0</w:t>
      </w:r>
    </w:p>
    <w:p w:rsidR="00DD5358" w:rsidRDefault="00DD5358">
      <w:proofErr w:type="spellStart"/>
      <w:proofErr w:type="gramStart"/>
      <w:r>
        <w:t>Obejective</w:t>
      </w:r>
      <w:proofErr w:type="spellEnd"/>
      <w:r>
        <w:t xml:space="preserve">  =</w:t>
      </w:r>
      <w:proofErr w:type="gramEnd"/>
      <w:r>
        <w:t xml:space="preserve"> </w:t>
      </w:r>
      <w:r w:rsidRPr="00DD5358">
        <w:t>4</w:t>
      </w:r>
      <w:r>
        <w:t>.</w:t>
      </w:r>
      <w:r w:rsidRPr="00DD5358">
        <w:t>99972432</w:t>
      </w:r>
      <w:r>
        <w:t>e8</w:t>
      </w:r>
    </w:p>
    <w:p w:rsidR="00A427F5" w:rsidRDefault="00A427F5" w:rsidP="00A427F5"/>
    <w:p w:rsidR="00A427F5" w:rsidRDefault="00A427F5"/>
    <w:p w:rsidR="001A18D7" w:rsidRDefault="001A18D7"/>
    <w:p w:rsidR="00DD5358" w:rsidRDefault="00DD5358">
      <w:r>
        <w:rPr>
          <w:noProof/>
        </w:rPr>
        <w:lastRenderedPageBreak/>
        <w:drawing>
          <wp:inline distT="0" distB="0" distL="0" distR="0" wp14:anchorId="5A87BA85" wp14:editId="6DFE0497">
            <wp:extent cx="3515351" cy="20193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5351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7F5" w:rsidRDefault="00265B49" w:rsidP="00A427F5">
      <w:pPr>
        <w:rPr>
          <w:rFonts w:ascii="Arial" w:hAnsi="Arial" w:cs="Arial"/>
          <w:sz w:val="17"/>
          <w:szCs w:val="17"/>
        </w:rPr>
      </w:pPr>
      <w:r>
        <w:t xml:space="preserve">Optimal </w:t>
      </w:r>
      <w:r w:rsidR="00A427F5">
        <w:t xml:space="preserve">Gamma = </w:t>
      </w:r>
      <w:r w:rsidR="00A427F5">
        <w:rPr>
          <w:rFonts w:ascii="Arial" w:hAnsi="Arial" w:cs="Arial"/>
          <w:sz w:val="17"/>
          <w:szCs w:val="17"/>
        </w:rPr>
        <w:t>0.163045</w:t>
      </w:r>
    </w:p>
    <w:p w:rsidR="00A427F5" w:rsidRDefault="00A427F5" w:rsidP="00A427F5">
      <w:proofErr w:type="spellStart"/>
      <w:proofErr w:type="gramStart"/>
      <w:r>
        <w:t>Obejective</w:t>
      </w:r>
      <w:proofErr w:type="spellEnd"/>
      <w:r>
        <w:t xml:space="preserve">  =</w:t>
      </w:r>
      <w:proofErr w:type="gramEnd"/>
      <w:r>
        <w:t xml:space="preserve"> </w:t>
      </w:r>
      <w:r w:rsidRPr="00A427F5">
        <w:t>4</w:t>
      </w:r>
      <w:r>
        <w:t>.</w:t>
      </w:r>
      <w:r w:rsidRPr="00A427F5">
        <w:t>63027555</w:t>
      </w:r>
      <w:r>
        <w:t>e8</w:t>
      </w:r>
    </w:p>
    <w:p w:rsidR="001A18D7" w:rsidRDefault="00A427F5">
      <w:r>
        <w:rPr>
          <w:noProof/>
        </w:rPr>
        <w:drawing>
          <wp:inline distT="0" distB="0" distL="0" distR="0" wp14:anchorId="0EDD5C20" wp14:editId="6DDA20C1">
            <wp:extent cx="4505325" cy="25908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8D7" w:rsidRDefault="00A427F5">
      <w:r w:rsidRPr="00A427F5">
        <w:rPr>
          <w:noProof/>
        </w:rPr>
        <w:lastRenderedPageBreak/>
        <w:drawing>
          <wp:inline distT="0" distB="0" distL="0" distR="0">
            <wp:extent cx="5943600" cy="4484302"/>
            <wp:effectExtent l="0" t="0" r="0" b="0"/>
            <wp:docPr id="12" name="Picture 12" descr="C:\Users\John Hedengren\Desktop\figure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hn Hedengren\Desktop\figure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84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20D" w:rsidRDefault="0064620D">
      <w:r>
        <w:t>Part B)</w:t>
      </w:r>
    </w:p>
    <w:p w:rsidR="00D23BB8" w:rsidRDefault="00F326B9">
      <w:r>
        <w:t>Gamma = 0.07</w:t>
      </w:r>
    </w:p>
    <w:p w:rsidR="00012956" w:rsidRDefault="0064620D">
      <w:r>
        <w:rPr>
          <w:noProof/>
        </w:rPr>
        <w:drawing>
          <wp:inline distT="0" distB="0" distL="0" distR="0" wp14:anchorId="28C91594" wp14:editId="2B826250">
            <wp:extent cx="3927944" cy="21947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1114" cy="2218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6B9" w:rsidRDefault="00F326B9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Gamma = 0.181448</w:t>
      </w:r>
      <w:r w:rsidR="008C678A">
        <w:rPr>
          <w:rFonts w:ascii="Arial" w:hAnsi="Arial" w:cs="Arial"/>
          <w:sz w:val="17"/>
          <w:szCs w:val="17"/>
        </w:rPr>
        <w:t xml:space="preserve"> </w:t>
      </w:r>
      <w:r w:rsidR="000B2847">
        <w:rPr>
          <w:rFonts w:ascii="Arial" w:hAnsi="Arial" w:cs="Arial"/>
          <w:sz w:val="17"/>
          <w:szCs w:val="17"/>
        </w:rPr>
        <w:t xml:space="preserve">with </w:t>
      </w:r>
      <w:r w:rsidR="008C678A">
        <w:rPr>
          <w:rFonts w:ascii="Arial" w:hAnsi="Arial" w:cs="Arial"/>
          <w:sz w:val="17"/>
          <w:szCs w:val="17"/>
        </w:rPr>
        <w:t xml:space="preserve">WMODEL </w:t>
      </w:r>
      <w:r w:rsidR="000B2847">
        <w:rPr>
          <w:rFonts w:ascii="Arial" w:hAnsi="Arial" w:cs="Arial"/>
          <w:sz w:val="17"/>
          <w:szCs w:val="17"/>
        </w:rPr>
        <w:t xml:space="preserve">=0 and default </w:t>
      </w:r>
      <w:proofErr w:type="spellStart"/>
      <w:r w:rsidR="000B2847">
        <w:rPr>
          <w:rFonts w:ascii="Arial" w:hAnsi="Arial" w:cs="Arial"/>
          <w:sz w:val="17"/>
          <w:szCs w:val="17"/>
        </w:rPr>
        <w:t>meas_gap</w:t>
      </w:r>
      <w:proofErr w:type="spellEnd"/>
    </w:p>
    <w:p w:rsidR="008C678A" w:rsidRDefault="008C678A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Gamma = </w:t>
      </w:r>
      <w:r>
        <w:rPr>
          <w:rFonts w:ascii="Arial" w:hAnsi="Arial" w:cs="Arial"/>
          <w:sz w:val="17"/>
          <w:szCs w:val="17"/>
        </w:rPr>
        <w:t>0.151772</w:t>
      </w:r>
      <w:r>
        <w:rPr>
          <w:rFonts w:ascii="Arial" w:hAnsi="Arial" w:cs="Arial"/>
          <w:sz w:val="17"/>
          <w:szCs w:val="17"/>
        </w:rPr>
        <w:t xml:space="preserve"> with WMODEL = 0</w:t>
      </w:r>
      <w:r w:rsidR="007559F6">
        <w:rPr>
          <w:rFonts w:ascii="Arial" w:hAnsi="Arial" w:cs="Arial"/>
          <w:sz w:val="17"/>
          <w:szCs w:val="17"/>
        </w:rPr>
        <w:t xml:space="preserve"> and </w:t>
      </w:r>
      <w:proofErr w:type="spellStart"/>
      <w:r w:rsidR="000B2847">
        <w:rPr>
          <w:rFonts w:ascii="Arial" w:hAnsi="Arial" w:cs="Arial"/>
          <w:sz w:val="17"/>
          <w:szCs w:val="17"/>
        </w:rPr>
        <w:t>meas_</w:t>
      </w:r>
      <w:bookmarkStart w:id="0" w:name="_GoBack"/>
      <w:bookmarkEnd w:id="0"/>
      <w:r w:rsidR="007559F6">
        <w:rPr>
          <w:rFonts w:ascii="Arial" w:hAnsi="Arial" w:cs="Arial"/>
          <w:sz w:val="17"/>
          <w:szCs w:val="17"/>
        </w:rPr>
        <w:t>gap</w:t>
      </w:r>
      <w:proofErr w:type="spellEnd"/>
      <w:r w:rsidR="007559F6">
        <w:rPr>
          <w:rFonts w:ascii="Arial" w:hAnsi="Arial" w:cs="Arial"/>
          <w:sz w:val="17"/>
          <w:szCs w:val="17"/>
        </w:rPr>
        <w:t xml:space="preserve"> = 100</w:t>
      </w:r>
    </w:p>
    <w:p w:rsidR="00F326B9" w:rsidRPr="00F326B9" w:rsidRDefault="00F326B9">
      <w:pPr>
        <w:rPr>
          <w:rFonts w:ascii="Arial" w:hAnsi="Arial" w:cs="Arial"/>
          <w:sz w:val="17"/>
          <w:szCs w:val="17"/>
        </w:rPr>
      </w:pPr>
      <w:r>
        <w:rPr>
          <w:noProof/>
        </w:rPr>
        <w:lastRenderedPageBreak/>
        <w:drawing>
          <wp:inline distT="0" distB="0" distL="0" distR="0" wp14:anchorId="0823071E" wp14:editId="01BCD09A">
            <wp:extent cx="3959750" cy="2241320"/>
            <wp:effectExtent l="0" t="0" r="3175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75765" cy="225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20D" w:rsidRDefault="00012956">
      <w:r>
        <w:t>Part C)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! APMonitor Modeling Language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!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! Publication Source: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!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! Daniel P. Word, George H. Abbott, Derek Cummings, and Carl D. Laird, [2010], 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!   "Estimating Seasonal Drivers in Childhood Infectious Diseases with Continuous 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!   Time and Discrete-Time Models", in Proceedings, 2010 American Control Conference,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!   Baltimore, MD, June 29 - July 2, 2010, p. 5137-5142.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!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! Data from New York for the years 1947-1965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! Data from Bangkok for the years 1975-1984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! Data from London is 1944-1966?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!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Constants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</w:t>
      </w:r>
      <w:proofErr w:type="spellStart"/>
      <w:proofErr w:type="gram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nb</w:t>
      </w:r>
      <w:proofErr w:type="spellEnd"/>
      <w:proofErr w:type="gram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26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                         </w:t>
      </w: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! </w:t>
      </w:r>
      <w:proofErr w:type="gram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number</w:t>
      </w:r>
      <w:proofErr w:type="gram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 of bi-weeks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End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Constants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Parameters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N           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3.2e6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             </w:t>
      </w: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! </w:t>
      </w:r>
      <w:proofErr w:type="gram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population</w:t>
      </w:r>
      <w:proofErr w:type="gram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 size        (individuals)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</w:t>
      </w:r>
      <w:proofErr w:type="gram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mu</w:t>
      </w:r>
      <w:proofErr w:type="gram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        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7.8e-4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            </w:t>
      </w: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! </w:t>
      </w:r>
      <w:proofErr w:type="gram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scaled</w:t>
      </w:r>
      <w:proofErr w:type="gram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 birth rate      (births/</w:t>
      </w:r>
      <w:proofErr w:type="spell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biweek</w:t>
      </w:r>
      <w:proofErr w:type="spell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/total population) * 1e5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</w:t>
      </w:r>
      <w:proofErr w:type="gram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gamma</w:t>
      </w:r>
      <w:proofErr w:type="gram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     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0.07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              </w:t>
      </w: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! </w:t>
      </w:r>
      <w:proofErr w:type="gram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recovery</w:t>
      </w:r>
      <w:proofErr w:type="gram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 rate          (recoveries/</w:t>
      </w:r>
      <w:proofErr w:type="spell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biweek</w:t>
      </w:r>
      <w:proofErr w:type="spell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/</w:t>
      </w:r>
      <w:proofErr w:type="spell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infectives</w:t>
      </w:r>
      <w:proofErr w:type="spell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)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</w:t>
      </w:r>
      <w:proofErr w:type="spell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rep_frac</w:t>
      </w:r>
      <w:proofErr w:type="spell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  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0.45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              </w:t>
      </w: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! </w:t>
      </w:r>
      <w:proofErr w:type="gram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reporting</w:t>
      </w:r>
      <w:proofErr w:type="gram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 fraction to account for underreporting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</w:t>
      </w:r>
      <w:proofErr w:type="spellStart"/>
      <w:proofErr w:type="gram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biweek</w:t>
      </w:r>
      <w:proofErr w:type="spell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[</w:t>
      </w:r>
      <w:proofErr w:type="gram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1:nb]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0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                 </w:t>
      </w: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! </w:t>
      </w:r>
      <w:proofErr w:type="gram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indicate</w:t>
      </w:r>
      <w:proofErr w:type="gram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 the particular </w:t>
      </w:r>
      <w:proofErr w:type="spell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biweek</w:t>
      </w:r>
      <w:proofErr w:type="spell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 for each data set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</w:t>
      </w:r>
      <w:proofErr w:type="gram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beta[</w:t>
      </w:r>
      <w:proofErr w:type="gram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1:nb]  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1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,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&gt;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0.1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,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&lt;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100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</w:t>
      </w: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! </w:t>
      </w:r>
      <w:proofErr w:type="gram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transmission</w:t>
      </w:r>
      <w:proofErr w:type="gram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 parameter (potentially infectious contacts/</w:t>
      </w:r>
      <w:proofErr w:type="spell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biweek</w:t>
      </w:r>
      <w:proofErr w:type="spell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)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 xml:space="preserve">  </w:t>
      </w:r>
      <w:proofErr w:type="spellStart"/>
      <w:r w:rsidRPr="009E59D5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>Vr</w:t>
      </w:r>
      <w:proofErr w:type="spellEnd"/>
      <w:r w:rsidRPr="009E59D5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 xml:space="preserve">          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0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End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Parameters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Variables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</w:t>
      </w:r>
      <w:proofErr w:type="gram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cases</w:t>
      </w:r>
      <w:proofErr w:type="gram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180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,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&gt;=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0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               </w:t>
      </w: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! </w:t>
      </w:r>
      <w:proofErr w:type="gram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cases</w:t>
      </w:r>
      <w:proofErr w:type="gram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 reported         (new individuals infected per </w:t>
      </w:r>
      <w:proofErr w:type="spell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biweek</w:t>
      </w:r>
      <w:proofErr w:type="spell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)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S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0.06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* </w:t>
      </w:r>
      <w:proofErr w:type="gram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N ,</w:t>
      </w:r>
      <w:proofErr w:type="gram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&gt;=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0,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&lt;=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N          </w:t>
      </w: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! </w:t>
      </w:r>
      <w:proofErr w:type="spellStart"/>
      <w:proofErr w:type="gram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susceptibles</w:t>
      </w:r>
      <w:proofErr w:type="spellEnd"/>
      <w:proofErr w:type="gram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           (individuals in the total population)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I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0.001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* N,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&gt;=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0,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&lt;=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N          </w:t>
      </w: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! </w:t>
      </w:r>
      <w:proofErr w:type="spellStart"/>
      <w:proofErr w:type="gram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infectives</w:t>
      </w:r>
      <w:proofErr w:type="spellEnd"/>
      <w:proofErr w:type="gram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             (individuals infected)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b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 xml:space="preserve">  V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200000</w:t>
      </w:r>
      <w:r w:rsidRPr="009E59D5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 xml:space="preserve">                         </w:t>
      </w:r>
      <w:r w:rsidRPr="009E59D5">
        <w:rPr>
          <w:rFonts w:ascii="Source Code Pro" w:hAnsi="Source Code Pro" w:cs="Source Code Pro"/>
          <w:b/>
          <w:color w:val="008000"/>
          <w:sz w:val="14"/>
          <w:szCs w:val="20"/>
          <w:highlight w:val="white"/>
        </w:rPr>
        <w:t xml:space="preserve">! </w:t>
      </w:r>
      <w:proofErr w:type="gramStart"/>
      <w:r w:rsidRPr="009E59D5">
        <w:rPr>
          <w:rFonts w:ascii="Source Code Pro" w:hAnsi="Source Code Pro" w:cs="Source Code Pro"/>
          <w:b/>
          <w:color w:val="008000"/>
          <w:sz w:val="14"/>
          <w:szCs w:val="20"/>
          <w:highlight w:val="white"/>
        </w:rPr>
        <w:t>vaccine</w:t>
      </w:r>
      <w:proofErr w:type="gramEnd"/>
      <w:r w:rsidRPr="009E59D5">
        <w:rPr>
          <w:rFonts w:ascii="Source Code Pro" w:hAnsi="Source Code Pro" w:cs="Source Code Pro"/>
          <w:b/>
          <w:color w:val="008000"/>
          <w:sz w:val="14"/>
          <w:szCs w:val="20"/>
          <w:highlight w:val="white"/>
        </w:rPr>
        <w:t xml:space="preserve">   </w:t>
      </w:r>
      <w:r>
        <w:rPr>
          <w:rFonts w:ascii="Source Code Pro" w:hAnsi="Source Code Pro" w:cs="Source Code Pro"/>
          <w:b/>
          <w:color w:val="008000"/>
          <w:sz w:val="14"/>
          <w:szCs w:val="20"/>
          <w:highlight w:val="white"/>
        </w:rPr>
        <w:t xml:space="preserve">             (initial supply = 2</w:t>
      </w:r>
      <w:r w:rsidRPr="009E59D5">
        <w:rPr>
          <w:rFonts w:ascii="Source Code Pro" w:hAnsi="Source Code Pro" w:cs="Source Code Pro"/>
          <w:b/>
          <w:color w:val="008000"/>
          <w:sz w:val="14"/>
          <w:szCs w:val="20"/>
          <w:highlight w:val="white"/>
        </w:rPr>
        <w:t>00,000)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End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Variables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Intermediates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8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</w:t>
      </w:r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! </w:t>
      </w:r>
      <w:proofErr w:type="gram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infection</w:t>
      </w:r>
      <w:proofErr w:type="gramEnd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 xml:space="preserve"> rate per </w:t>
      </w:r>
      <w:proofErr w:type="spellStart"/>
      <w:r w:rsidRPr="009E59D5">
        <w:rPr>
          <w:rFonts w:ascii="Source Code Pro" w:hAnsi="Source Code Pro" w:cs="Source Code Pro"/>
          <w:color w:val="008000"/>
          <w:sz w:val="14"/>
          <w:szCs w:val="20"/>
          <w:highlight w:val="white"/>
        </w:rPr>
        <w:t>biweek</w:t>
      </w:r>
      <w:proofErr w:type="spellEnd"/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</w:t>
      </w:r>
      <w:proofErr w:type="gram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R[</w:t>
      </w:r>
      <w:proofErr w:type="gram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0]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800000"/>
          <w:sz w:val="14"/>
          <w:szCs w:val="20"/>
          <w:highlight w:val="white"/>
        </w:rPr>
        <w:t>0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</w:t>
      </w:r>
      <w:proofErr w:type="spell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Rs</w:t>
      </w:r>
      <w:proofErr w:type="spell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S * I / N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</w:t>
      </w:r>
      <w:proofErr w:type="gram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R[</w:t>
      </w:r>
      <w:proofErr w:type="gram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1:nb]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proofErr w:type="spell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biweek</w:t>
      </w:r>
      <w:proofErr w:type="spell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[1:nb] * beta[1:nb] * </w:t>
      </w:r>
      <w:proofErr w:type="spell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Rs</w:t>
      </w:r>
      <w:proofErr w:type="spell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+ R[0:nb-1]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End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Intermediates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Equations</w:t>
      </w:r>
    </w:p>
    <w:p w:rsidR="009E59D5" w:rsidRPr="00384060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</w:pPr>
      <w:r w:rsidRPr="00384060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 xml:space="preserve">  $S </w:t>
      </w:r>
      <w:r w:rsidRPr="00384060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384060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 xml:space="preserve"> -R[</w:t>
      </w:r>
      <w:proofErr w:type="spellStart"/>
      <w:r w:rsidRPr="00384060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>nb</w:t>
      </w:r>
      <w:proofErr w:type="spellEnd"/>
      <w:r w:rsidRPr="00384060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 xml:space="preserve">] </w:t>
      </w:r>
      <w:proofErr w:type="gramStart"/>
      <w:r w:rsidRPr="00384060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>+  mu</w:t>
      </w:r>
      <w:proofErr w:type="gramEnd"/>
      <w:r w:rsidRPr="00384060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 xml:space="preserve"> * N - </w:t>
      </w:r>
      <w:proofErr w:type="spellStart"/>
      <w:r w:rsidRPr="00384060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>Vr</w:t>
      </w:r>
      <w:proofErr w:type="spellEnd"/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$I </w:t>
      </w:r>
      <w:proofErr w:type="gramStart"/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R</w:t>
      </w:r>
      <w:proofErr w:type="gram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[</w:t>
      </w:r>
      <w:proofErr w:type="spell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nb</w:t>
      </w:r>
      <w:proofErr w:type="spell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] -  gamma * I </w:t>
      </w:r>
    </w:p>
    <w:p w:rsidR="009E59D5" w:rsidRPr="00384060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</w:pPr>
      <w:r w:rsidRPr="00384060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 xml:space="preserve">  $V </w:t>
      </w:r>
      <w:r w:rsidRPr="00384060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384060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 xml:space="preserve"> -</w:t>
      </w:r>
      <w:proofErr w:type="spellStart"/>
      <w:r w:rsidRPr="00384060">
        <w:rPr>
          <w:rFonts w:ascii="Source Code Pro" w:hAnsi="Source Code Pro" w:cs="Source Code Pro"/>
          <w:b/>
          <w:color w:val="000000"/>
          <w:sz w:val="14"/>
          <w:szCs w:val="20"/>
          <w:highlight w:val="white"/>
        </w:rPr>
        <w:t>Vr</w:t>
      </w:r>
      <w:proofErr w:type="spellEnd"/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 </w:t>
      </w:r>
      <w:proofErr w:type="gram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cases</w:t>
      </w:r>
      <w:proofErr w:type="gram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004000"/>
          <w:sz w:val="14"/>
          <w:szCs w:val="20"/>
          <w:highlight w:val="white"/>
        </w:rPr>
        <w:t>=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proofErr w:type="spell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rep_frac</w:t>
      </w:r>
      <w:proofErr w:type="spell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* R[</w:t>
      </w:r>
      <w:proofErr w:type="spellStart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nb</w:t>
      </w:r>
      <w:proofErr w:type="spellEnd"/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>]</w:t>
      </w:r>
    </w:p>
    <w:p w:rsidR="009E59D5" w:rsidRPr="009E59D5" w:rsidRDefault="009E59D5" w:rsidP="009E59D5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  <w:sz w:val="14"/>
          <w:szCs w:val="20"/>
          <w:highlight w:val="white"/>
        </w:rPr>
      </w:pP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End</w:t>
      </w:r>
      <w:r w:rsidRPr="009E59D5">
        <w:rPr>
          <w:rFonts w:ascii="Source Code Pro" w:hAnsi="Source Code Pro" w:cs="Source Code Pro"/>
          <w:color w:val="000000"/>
          <w:sz w:val="14"/>
          <w:szCs w:val="20"/>
          <w:highlight w:val="white"/>
        </w:rPr>
        <w:t xml:space="preserve"> </w:t>
      </w:r>
      <w:r w:rsidRPr="009E59D5">
        <w:rPr>
          <w:rFonts w:ascii="Source Code Pro" w:hAnsi="Source Code Pro" w:cs="Source Code Pro"/>
          <w:b/>
          <w:bCs/>
          <w:color w:val="0080FF"/>
          <w:sz w:val="14"/>
          <w:szCs w:val="20"/>
          <w:highlight w:val="white"/>
        </w:rPr>
        <w:t>Equations</w:t>
      </w:r>
    </w:p>
    <w:p w:rsidR="00012956" w:rsidRDefault="00012956">
      <w:pPr>
        <w:rPr>
          <w:sz w:val="16"/>
        </w:rPr>
      </w:pPr>
    </w:p>
    <w:p w:rsidR="004C42E8" w:rsidRDefault="004C42E8" w:rsidP="004C42E8">
      <w:r>
        <w:lastRenderedPageBreak/>
        <w:t>Part D)</w:t>
      </w:r>
    </w:p>
    <w:p w:rsidR="002D2F95" w:rsidRDefault="002D2F95" w:rsidP="004C42E8">
      <w:r>
        <w:rPr>
          <w:noProof/>
        </w:rPr>
        <w:drawing>
          <wp:inline distT="0" distB="0" distL="0" distR="0" wp14:anchorId="1206A996" wp14:editId="2E54A0E0">
            <wp:extent cx="4505325" cy="25622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2E8" w:rsidRDefault="002D2F95" w:rsidP="004C42E8">
      <w:r>
        <w:rPr>
          <w:noProof/>
        </w:rPr>
        <w:drawing>
          <wp:inline distT="0" distB="0" distL="0" distR="0" wp14:anchorId="6B02F61A" wp14:editId="2CB47D0B">
            <wp:extent cx="4667250" cy="2590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F95" w:rsidRDefault="002D2F95" w:rsidP="004C42E8">
      <w:r>
        <w:rPr>
          <w:noProof/>
        </w:rPr>
        <w:lastRenderedPageBreak/>
        <w:drawing>
          <wp:inline distT="0" distB="0" distL="0" distR="0" wp14:anchorId="697B6BFF" wp14:editId="56596856">
            <wp:extent cx="4533900" cy="2571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5F8" w:rsidRDefault="00AB15F8" w:rsidP="004C42E8">
      <w:r>
        <w:rPr>
          <w:noProof/>
        </w:rPr>
        <w:drawing>
          <wp:inline distT="0" distB="0" distL="0" distR="0" wp14:anchorId="1E2DD4AA" wp14:editId="2F17859D">
            <wp:extent cx="4572000" cy="25622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5F8" w:rsidRDefault="00AB15F8" w:rsidP="004C42E8">
      <w:r>
        <w:rPr>
          <w:noProof/>
        </w:rPr>
        <w:drawing>
          <wp:inline distT="0" distB="0" distL="0" distR="0" wp14:anchorId="4616A751" wp14:editId="2E1DB0E6">
            <wp:extent cx="4657725" cy="25717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2E8" w:rsidRPr="009E59D5" w:rsidRDefault="004C42E8">
      <w:pPr>
        <w:rPr>
          <w:sz w:val="16"/>
        </w:rPr>
      </w:pPr>
    </w:p>
    <w:sectPr w:rsidR="004C42E8" w:rsidRPr="009E5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Code Pro">
    <w:panose1 w:val="020B0509030403020204"/>
    <w:charset w:val="00"/>
    <w:family w:val="modern"/>
    <w:pitch w:val="fixed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944"/>
    <w:rsid w:val="00012956"/>
    <w:rsid w:val="000B2847"/>
    <w:rsid w:val="00160DCC"/>
    <w:rsid w:val="001A18D7"/>
    <w:rsid w:val="00265B49"/>
    <w:rsid w:val="002D2F95"/>
    <w:rsid w:val="002E1944"/>
    <w:rsid w:val="00384060"/>
    <w:rsid w:val="004715AA"/>
    <w:rsid w:val="004C42E8"/>
    <w:rsid w:val="0064620D"/>
    <w:rsid w:val="007559F6"/>
    <w:rsid w:val="007A7263"/>
    <w:rsid w:val="00890DA2"/>
    <w:rsid w:val="008C678A"/>
    <w:rsid w:val="009A3880"/>
    <w:rsid w:val="009E59D5"/>
    <w:rsid w:val="00A427F5"/>
    <w:rsid w:val="00AB15F8"/>
    <w:rsid w:val="00D23BB8"/>
    <w:rsid w:val="00DD5358"/>
    <w:rsid w:val="00F3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F0374F-55C6-4A13-8AA1-F058BF6C6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6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Hedengren</dc:creator>
  <cp:keywords/>
  <dc:description/>
  <cp:lastModifiedBy>John Hedengren</cp:lastModifiedBy>
  <cp:revision>15</cp:revision>
  <dcterms:created xsi:type="dcterms:W3CDTF">2016-02-10T19:02:00Z</dcterms:created>
  <dcterms:modified xsi:type="dcterms:W3CDTF">2016-02-23T19:04:00Z</dcterms:modified>
</cp:coreProperties>
</file>